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移动传感器与情境感知计算</w:t>
      </w:r>
    </w:p>
    <w:p>
      <w:r>
        <w:rPr>
          <w:rFonts w:ascii="宋体" w:hAnsi="宋体" w:eastAsia="宋体"/>
          <w:sz w:val="24"/>
        </w:rPr>
        <w:t>陈彦如，张媛媛，陈良银译；（美国）玛尼什·J.贾加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移动传感器与情境感知计算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陈彦如，张媛媛，陈良银译；（美国）玛尼什·J.贾加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本书出售、求购地址：https://www.jiaokey.com/book/detail/14665887.html</w:t>
      </w:r>
    </w:p>
    <w:p>
      <w:r>
        <w:t>更多相关图书推荐：https://www.jiaokey.com</w:t>
      </w:r>
    </w:p>
    <w:p>
      <w:r>
        <w:t>陈彦如，张媛媛，陈良银译；（美国）玛尼什·J.贾加 其他作品：https://www.jiaokey.com/tag/陈彦如，张媛媛，陈良银译；（美国）玛尼什·J.贾加.html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关键词搜索：https://www.jiaokey.com/tag/移动传感器与情境感知计算.html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