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12个月的乡村寓言故事</w:t>
      </w:r>
    </w:p>
    <w:p>
      <w:r>
        <w:rPr>
          <w:rFonts w:ascii="宋体" w:hAnsi="宋体" w:eastAsia="宋体"/>
          <w:sz w:val="24"/>
        </w:rPr>
        <w:t>（意）艾尔玛诺·德提文；（意）罗伯特·英诺森提图；罗楚燕译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12个月的乡村寓言故事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（意）艾尔玛诺·德提文；（意）罗伯特·英诺森提图；罗楚燕译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本书出售、求购地址：https://www.jiaokey.com/book/detail/14665400.html</w:t>
      </w:r>
    </w:p>
    <w:p>
      <w:r>
        <w:t>更多相关图书推荐：https://www.jiaokey.com</w:t>
      </w:r>
    </w:p>
    <w:p>
      <w:r>
        <w:t>（意）艾尔玛诺·德提文；（意）罗伯特·英诺森提图；罗楚燕译 其他作品：https://www.jiaokey.com/tag/（意）艾尔玛诺·德提文；（意）罗伯特·英诺森提图；罗楚燕译.html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关键词搜索：https://www.jiaokey.com/tag/12个月的乡村寓言故事.html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