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地方课程建设</w:t>
      </w:r>
    </w:p>
    <w:p>
      <w:r>
        <w:rPr>
          <w:rFonts w:ascii="宋体" w:hAnsi="宋体" w:eastAsia="宋体"/>
          <w:sz w:val="24"/>
        </w:rPr>
        <w:t>高定量，黎薇娜，刘旭东编著；甘肃省教育课程教材中心主编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地方课程建设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高定量，黎薇娜，刘旭东编著；甘肃省教育课程教材中心主编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本书出售、求购地址：https://www.jiaokey.com/book/detail/14665151.html</w:t>
      </w:r>
    </w:p>
    <w:p>
      <w:r>
        <w:t>更多相关图书推荐：https://www.jiaokey.com</w:t>
      </w:r>
    </w:p>
    <w:p>
      <w:r>
        <w:t>高定量，黎薇娜，刘旭东编著；甘肃省教育课程教材中心主编 其他作品：https://www.jiaokey.com/tag/高定量，黎薇娜，刘旭东编著；甘肃省教育课程教材中心主编.html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关键词搜索：https://www.jiaokey.com/tag/地方课程建设.html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