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三反一抗对策研究</w:t>
      </w:r>
    </w:p>
    <w:p>
      <w:r>
        <w:rPr>
          <w:rFonts w:ascii="宋体" w:hAnsi="宋体" w:eastAsia="宋体"/>
          <w:sz w:val="24"/>
        </w:rPr>
        <w:t>戚世权，张云水，王玉臣主编；崔衍松，孟涛，刘建平，王琦，林世山，张灿辉，董卫，崔从家，马国武，王智远，吕忠义，刘胜国，张春现，张卫民，信振科，易海副主编；《电子对抗学术》编辑部统编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三反一抗对策研究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戚世权，张云水，王玉臣主编；崔衍松，孟涛，刘建平，王琦，林世山，张灿辉，董卫，崔从家，马国武，王智远，吕忠义，刘胜国，张春现，张卫民，信振科，易海副主编；《电子对抗学术》编辑部统编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本书出售、求购地址：https://www.jiaokey.com/book/detail/14664900.html</w:t>
      </w:r>
    </w:p>
    <w:p>
      <w:r>
        <w:t>更多相关图书推荐：https://www.jiaokey.com</w:t>
      </w:r>
    </w:p>
    <w:p>
      <w:r>
        <w:t>戚世权，张云水，王玉臣主编；崔衍松，孟涛，刘建平，王琦，林世山，张灿辉，董卫，崔从家，马国武，王智远，吕忠义，刘胜国，张春现，张卫民，信振科，易海副主编；《电子对抗学术》编辑部统编 其他作品：https://www.jiaokey.com/tag/戚世权，张云水，王玉臣主编；崔衍松，孟涛，刘建平，王琦，林世山，张灿辉，董卫，崔从家，马国武，王智远，吕忠义，刘胜国，张春现，张卫民，信振科，易海副主编；《电子对抗学术》编辑部统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关键词搜索：https://www.jiaokey.com/tag/三反一抗对策研究.html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