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儿童绘本创作指南  讲故事的视觉艺术</w:t>
      </w:r>
    </w:p>
    <w:p>
      <w:r>
        <w:rPr>
          <w:rFonts w:ascii="宋体" w:hAnsi="宋体" w:eastAsia="宋体"/>
          <w:sz w:val="24"/>
        </w:rPr>
        <w:t>（英）马丁·塞利斯伯里，莫拉格·斯特尔斯著；李文娟译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儿童绘本创作指南  讲故事的视觉艺术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（英）马丁·塞利斯伯里，莫拉格·斯特尔斯著；李文娟译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本书出售、求购地址：https://www.jiaokey.com/book/detail/14663048.html</w:t>
      </w:r>
    </w:p>
    <w:p>
      <w:r>
        <w:t>更多相关图书推荐：https://www.jiaokey.com</w:t>
      </w:r>
    </w:p>
    <w:p>
      <w:r>
        <w:t>（英）马丁·塞利斯伯里，莫拉格·斯特尔斯著；李文娟译 其他作品：https://www.jiaokey.com/tag/（英）马丁·塞利斯伯里，莫拉格·斯特尔斯著；李文娟译.html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关键词搜索：https://www.jiaokey.com/tag/儿童绘本创作指南  讲故事的视觉艺术.html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