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城市综合管廊电气自动化系统技术及应用</w:t>
      </w:r>
    </w:p>
    <w:p>
      <w:r>
        <w:rPr>
          <w:rFonts w:ascii="宋体" w:hAnsi="宋体" w:eastAsia="宋体"/>
          <w:sz w:val="24"/>
        </w:rPr>
        <w:t>董桂华编著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城市综合管廊电气自动化系统技术及应用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本书出售、求购地址：https://www.jiaokey.com/book/detail/14662073.html</w:t>
      </w:r>
    </w:p>
    <w:p>
      <w:r>
        <w:t>更多相关图书推荐：https://www.jiaokey.com</w:t>
      </w:r>
    </w:p>
    <w:p>
      <w:r>
        <w:t>董桂华编著 其他作品：https://www.jiaokey.com/tag/董桂华编著.html</w:t>
      </w:r>
    </w:p>
    <w:p>
      <w:r>
        <w:t>冶金工业出版社 出版图书：https://www.jiaokey.com/tag/冶金工业出版社.html</w:t>
      </w:r>
    </w:p>
    <w:p>
      <w:r>
        <w:t>关键词搜索：https://www.jiaokey.com/tag/城市综合管廊电气自动化系统技术及应用.html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