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城市移民人居空间自组织机制下的“城中村”研究</w:t>
      </w:r>
    </w:p>
    <w:p>
      <w:r>
        <w:rPr>
          <w:rFonts w:ascii="宋体" w:hAnsi="宋体" w:eastAsia="宋体"/>
          <w:sz w:val="24"/>
        </w:rPr>
        <w:t>赵衡宇著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城市移民人居空间自组织机制下的“城中村”研究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本书出售、求购地址：https://www.jiaokey.com/book/detail/14662048.html</w:t>
      </w:r>
    </w:p>
    <w:p>
      <w:r>
        <w:t>更多相关图书推荐：https://www.jiaokey.com</w:t>
      </w:r>
    </w:p>
    <w:p>
      <w:r>
        <w:t>赵衡宇著 其他作品：https://www.jiaokey.com/tag/赵衡宇著.html</w:t>
      </w:r>
    </w:p>
    <w:p>
      <w:r>
        <w:t>科学出版社 出版图书：https://www.jiaokey.com/tag/科学出版社.html</w:t>
      </w:r>
    </w:p>
    <w:p>
      <w:r>
        <w:t>关键词搜索：https://www.jiaokey.com/tag/城市移民人居空间自组织机制下的“城中村”研究.html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