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多媒体技术应用（选修）  2019年印刷</w:t>
      </w:r>
    </w:p>
    <w:p>
      <w:r>
        <w:rPr>
          <w:rFonts w:ascii="宋体" w:hAnsi="宋体" w:eastAsia="宋体"/>
          <w:sz w:val="24"/>
        </w:rPr>
        <w:t>李艺，董玉琦总主编；解月光本册主编；张光，蒋凯，姜顺华，满海风，乔凤杰，张玉肃，张喜艳编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多媒体技术应用（选修）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李艺，董玉琦总主编；解月光本册主编；张光，蒋凯，姜顺华，满海风，乔凤杰，张玉肃，张喜艳编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本书出售、求购地址：https://www.jiaokey.com/book/detail/14661650.html</w:t>
      </w:r>
    </w:p>
    <w:p>
      <w:r>
        <w:t>更多相关图书推荐：https://www.jiaokey.com</w:t>
      </w:r>
    </w:p>
    <w:p>
      <w:r>
        <w:t>李艺，董玉琦总主编；解月光本册主编；张光，蒋凯，姜顺华，满海风，乔凤杰，张玉肃，张喜艳编 其他作品：https://www.jiaokey.com/tag/李艺，董玉琦总主编；解月光本册主编；张光，蒋凯，姜顺华，满海风，乔凤杰，张玉肃，张喜艳编.html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关键词搜索：https://www.jiaokey.com/tag/普通高中课程标准实验教科书  多媒体技术应用（选修）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