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新刊金刚经百家集注大成</w:t>
      </w:r>
    </w:p>
    <w:p>
      <w:r>
        <w:rPr>
          <w:rFonts w:ascii="宋体" w:hAnsi="宋体" w:eastAsia="宋体"/>
          <w:sz w:val="24"/>
        </w:rPr>
        <w:t>明成祖永乐皇帝编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新刊金刚经百家集注大成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明成祖永乐皇帝编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本书出售、求购地址：https://www.jiaokey.com/book/detail/14660383.html</w:t>
      </w:r>
    </w:p>
    <w:p>
      <w:r>
        <w:t>更多相关图书推荐：https://www.jiaokey.com</w:t>
      </w:r>
    </w:p>
    <w:p>
      <w:r>
        <w:t>明成祖永乐皇帝编 其他作品：https://www.jiaokey.com/tag/明成祖永乐皇帝编.html</w:t>
      </w:r>
    </w:p>
    <w:p>
      <w:r>
        <w:t>关键词搜索：https://www.jiaokey.com/tag/新刊金刚经百家集注大成.html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