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人工智能初学者指南</w:t>
      </w:r>
    </w:p>
    <w:p>
      <w:r>
        <w:rPr>
          <w:rFonts w:ascii="宋体" w:hAnsi="宋体" w:eastAsia="宋体"/>
          <w:sz w:val="24"/>
        </w:rPr>
        <w:t>胡俊英责任编辑；张燕妮，刘芳，李林朋译；（美国）约翰·保罗·穆勒，意卢卡·马萨罗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胡俊英责任编辑；张燕妮，刘芳，李林朋译；（美国）约翰·保罗·穆勒，意卢卡·马萨罗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本书出售、求购地址：https://www.jiaokey.com/book/detail/14658271.html</w:t>
      </w:r>
    </w:p>
    <w:p>
      <w:r>
        <w:t>更多相关图书推荐：https://www.jiaokey.com</w:t>
      </w:r>
    </w:p>
    <w:p>
      <w:r>
        <w:t>胡俊英责任编辑；张燕妮，刘芳，李林朋译；（美国）约翰·保罗·穆勒，意卢卡·马萨罗 其他作品：https://www.jiaokey.com/tag/胡俊英责任编辑；张燕妮，刘芳，李林朋译；（美国）约翰·保罗·穆勒，意卢卡·马萨罗.html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