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基坑工程技术标准</w:t>
      </w:r>
    </w:p>
    <w:p>
      <w:r>
        <w:rPr>
          <w:rFonts w:ascii="宋体" w:hAnsi="宋体" w:eastAsia="宋体"/>
          <w:sz w:val="24"/>
        </w:rPr>
        <w:t>华东建筑设计研究院有限公司，上海建工集团股份有限公司主编单位；上海市住房和城乡建设管理委员会批准部门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华东建筑设计研究院有限公司，上海建工集团股份有限公司主编单位；上海市住房和城乡建设管理委员会批准部门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本书出售、求购地址：https://www.jiaokey.com/book/detail/14658209.html</w:t>
      </w:r>
    </w:p>
    <w:p>
      <w:r>
        <w:t>更多相关图书推荐：https://www.jiaokey.com</w:t>
      </w:r>
    </w:p>
    <w:p>
      <w:r>
        <w:t>华东建筑设计研究院有限公司，上海建工集团股份有限公司主编单位；上海市住房和城乡建设管理委员会批准部门 其他作品：https://www.jiaokey.com/tag/华东建筑设计研究院有限公司，上海建工集团股份有限公司主编单位；上海市住房和城乡建设管理委员会批准部门.html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关键词搜索：https://www.jiaokey.com/tag/基坑工程技术标准.html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