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Python网络编程</w:t>
      </w:r>
    </w:p>
    <w:p>
      <w:r>
        <w:rPr>
          <w:rFonts w:ascii="宋体" w:hAnsi="宋体" w:eastAsia="宋体"/>
          <w:sz w:val="24"/>
        </w:rPr>
        <w:t>（美）埃里克·周（EricChou）著；熊安萍，邹洋，张璞，李鸿健等译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（美）埃里克·周（EricChou）著；熊安萍，邹洋，张璞，李鸿健等译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本书出售、求购地址：https://www.jiaokey.com/book/detail/14658065.html</w:t>
      </w:r>
    </w:p>
    <w:p>
      <w:r>
        <w:t>更多相关图书推荐：https://www.jiaokey.com</w:t>
      </w:r>
    </w:p>
    <w:p>
      <w:r>
        <w:t>（美）埃里克·周（EricChou）著；熊安萍，邹洋，张璞，李鸿健等译 其他作品：https://www.jiaokey.com/tag/（美）埃里克·周（EricChou）著；熊安萍，邹洋，张璞，李鸿健等译.html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