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社会网络、信息能力对农户创业机会识别的影响研究</w:t>
      </w:r>
    </w:p>
    <w:p>
      <w:r>
        <w:rPr>
          <w:rFonts w:ascii="宋体" w:hAnsi="宋体" w:eastAsia="宋体"/>
          <w:sz w:val="24"/>
        </w:rPr>
        <w:t>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社会网络、信息能力对农户创业机会识别的影响研究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本书出售、求购地址：https://www.jiaokey.com/book/detail/14657271.html</w:t>
      </w:r>
    </w:p>
    <w:p>
      <w:r>
        <w:t>更多相关图书推荐：https://www.jiaokey.com</w:t>
      </w:r>
    </w:p>
    <w:p>
      <w:r>
        <w:t>高静著 其他作品：https://www.jiaokey.com/tag/高静著.html</w:t>
      </w:r>
    </w:p>
    <w:p>
      <w:r>
        <w:t>人民出版社 出版图书：https://www.jiaokey.com/tag/人民出版社.html</w:t>
      </w:r>
    </w:p>
    <w:p>
      <w:r>
        <w:t>关键词搜索：https://www.jiaokey.com/tag/社会网络、信息能力对农户创业机会识别的影响研究.html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