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百年安徽风云  6  新中国的诞生</w:t>
      </w:r>
    </w:p>
    <w:p>
      <w:r>
        <w:rPr>
          <w:rFonts w:ascii="宋体" w:hAnsi="宋体" w:eastAsia="宋体"/>
          <w:sz w:val="24"/>
        </w:rPr>
        <w:t>安徽省政协文史资料委员会编；《百年安徽风云》编委会编；王启敏主编；魏志光，李奎，屠筱武副主编等编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百年安徽风云  6  新中国的诞生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安徽省政协文史资料委员会编；《百年安徽风云》编委会编；王启敏主编；魏志光，李奎，屠筱武副主编等编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本书出售、求购地址：https://www.jiaokey.com/book/detail/14656722.html</w:t>
      </w:r>
    </w:p>
    <w:p>
      <w:r>
        <w:t>更多相关图书推荐：https://www.jiaokey.com</w:t>
      </w:r>
    </w:p>
    <w:p>
      <w:r>
        <w:t>安徽省政协文史资料委员会编；《百年安徽风云》编委会编；王启敏主编；魏志光，李奎，屠筱武副主编等编 其他作品：https://www.jiaokey.com/tag/安徽省政协文史资料委员会编；《百年安徽风云》编委会编；王启敏主编；魏志光，李奎，屠筱武副主编等编.html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关键词搜索：https://www.jiaokey.com/tag/百年安徽风云  6  新中国的诞生.html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