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国家软件与集成电路公共服务平台信息技术紧缺人才培养工程指定教材  互联网产品设计思维与实践</w:t>
      </w:r>
    </w:p>
    <w:p>
      <w:r>
        <w:rPr>
          <w:rFonts w:ascii="宋体" w:hAnsi="宋体" w:eastAsia="宋体"/>
          <w:sz w:val="24"/>
        </w:rPr>
        <w:t>袁勤勇责任编辑；（中国）黑马程序员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国家软件与集成电路公共服务平台信息技术紧缺人才培养工程指定教材  互联网产品设计思维与实践</w:t>
            </w:r>
          </w:p>
        </w:tc>
      </w:tr>
      <w:tr>
        <w:tc>
          <w:tcPr>
            <w:tcW w:type="dxa" w:w="4320"/>
          </w:tcPr>
          <w:p>
            <w:r>
              <w:t>作者</w:t>
            </w:r>
          </w:p>
        </w:tc>
        <w:tc>
          <w:tcPr>
            <w:tcW w:type="dxa" w:w="4320"/>
          </w:tcPr>
          <w:p>
            <w:r>
              <w:t>袁勤勇责任编辑；（中国）黑马程序员</w:t>
            </w:r>
          </w:p>
        </w:tc>
      </w:tr>
      <w:tr>
        <w:tc>
          <w:tcPr>
            <w:tcW w:type="dxa" w:w="4320"/>
          </w:tcPr>
          <w:p>
            <w:r>
              <w:t>出版社</w:t>
            </w:r>
          </w:p>
        </w:tc>
        <w:tc>
          <w:tcPr>
            <w:tcW w:type="dxa" w:w="4320"/>
          </w:tcPr>
          <w:p>
            <w:r>
              <w:t>北京：清华大学出版社</w:t>
            </w:r>
          </w:p>
        </w:tc>
      </w:tr>
      <w:tr>
        <w:tc>
          <w:tcPr>
            <w:tcW w:type="dxa" w:w="4320"/>
          </w:tcPr>
          <w:p>
            <w:r>
              <w:t>ISBN</w:t>
            </w:r>
          </w:p>
        </w:tc>
        <w:tc>
          <w:tcPr>
            <w:tcW w:type="dxa" w:w="4320"/>
          </w:tcPr>
          <w:p>
            <w:r/>
          </w:p>
        </w:tc>
      </w:tr>
      <w:tr>
        <w:tc>
          <w:tcPr>
            <w:tcW w:type="dxa" w:w="4320"/>
          </w:tcPr>
          <w:p>
            <w:r>
              <w:t>出版日期</w:t>
            </w:r>
          </w:p>
        </w:tc>
        <w:tc>
          <w:tcPr>
            <w:tcW w:type="dxa" w:w="4320"/>
          </w:tcPr>
          <w:p>
            <w:r>
              <w:t>2019-01-01</w:t>
            </w:r>
          </w:p>
        </w:tc>
      </w:tr>
      <w:tr>
        <w:tc>
          <w:tcPr>
            <w:tcW w:type="dxa" w:w="4320"/>
          </w:tcPr>
          <w:p>
            <w:r>
              <w:t>页数</w:t>
            </w:r>
          </w:p>
        </w:tc>
        <w:tc>
          <w:tcPr>
            <w:tcW w:type="dxa" w:w="4320"/>
          </w:tcPr>
          <w:p>
            <w:r>
              <w:t>195</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本书出售、求购地址：https://www.jiaokey.com/book/detail/14656306.html</w:t>
      </w:r>
    </w:p>
    <w:p>
      <w:r>
        <w:t>更多相关图书推荐：https://www.jiaokey.com</w:t>
      </w:r>
    </w:p>
    <w:p>
      <w:r>
        <w:t>袁勤勇责任编辑；（中国）黑马程序员 其他作品：https://www.jiaokey.com/tag/袁勤勇责任编辑；（中国）黑马程序员.html</w:t>
      </w:r>
    </w:p>
    <w:p>
      <w:r>
        <w:t>北京：清华大学出版社 出版图书：https://www.jiaokey.com/tag/北京：清华大学出版社.html</w:t>
      </w:r>
    </w:p>
    <w:p>
      <w:r>
        <w:t>关键词搜索：https://www.jiaokey.com/tag/国家软件与集成电路公共服务平台信息技术紧缺人才培养工程指定教材  互联网产品设计思维与实践.html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