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工程造价实训速成攻略</w:t>
      </w:r>
    </w:p>
    <w:p>
      <w:r>
        <w:rPr>
          <w:rFonts w:ascii="宋体" w:hAnsi="宋体" w:eastAsia="宋体"/>
          <w:sz w:val="24"/>
        </w:rPr>
        <w:t>中建尚学建筑研究院组织编写；肖子龙，梁瑶，魏文彪主编；代印，陈巧玲，王晓芳副主编等编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工程造价实训速成攻略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中建尚学建筑研究院组织编写；肖子龙，梁瑶，魏文彪主编；代印，陈巧玲，王晓芳副主编等编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本书出售、求购地址：https://www.jiaokey.com/book/detail/14655659.html</w:t>
      </w:r>
    </w:p>
    <w:p>
      <w:r>
        <w:t>更多相关图书推荐：https://www.jiaokey.com</w:t>
      </w:r>
    </w:p>
    <w:p>
      <w:r>
        <w:t>中建尚学建筑研究院组织编写；肖子龙，梁瑶，魏文彪主编；代印，陈巧玲，王晓芳副主编等编 其他作品：https://www.jiaokey.com/tag/中建尚学建筑研究院组织编写；肖子龙，梁瑶，魏文彪主编；代印，陈巧玲，王晓芳副主编等编.html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关键词搜索：https://www.jiaokey.com/tag/工程造价实训速成攻略.html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