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工程纠纷100讲  建设工程施工合同司法解释二及最高院民一庭指导性案例应用全书</w:t>
      </w:r>
    </w:p>
    <w:p>
      <w:r>
        <w:rPr>
          <w:rFonts w:ascii="宋体" w:hAnsi="宋体" w:eastAsia="宋体"/>
          <w:sz w:val="24"/>
        </w:rPr>
        <w:t>汪金敏著；张展展，宋佳，杨阳，于欣悦资料综述；郝肖赞，林仁聪，郑长虹，关妙音，潘如东，杨志，陈萍审核校对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工程纠纷100讲  建设工程施工合同司法解释二及最高院民一庭指导性案例应用全书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汪金敏著；张展展，宋佳，杨阳，于欣悦资料综述；郝肖赞，林仁聪，郑长虹，关妙音，潘如东，杨志，陈萍审核校对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本书出售、求购地址：https://www.jiaokey.com/book/detail/14655654.html</w:t>
      </w:r>
    </w:p>
    <w:p>
      <w:r>
        <w:t>更多相关图书推荐：https://www.jiaokey.com</w:t>
      </w:r>
    </w:p>
    <w:p>
      <w:r>
        <w:t>汪金敏著；张展展，宋佳，杨阳，于欣悦资料综述；郝肖赞，林仁聪，郑长虹，关妙音，潘如东，杨志，陈萍审核校对 其他作品：https://www.jiaokey.com/tag/汪金敏著；张展展，宋佳，杨阳，于欣悦资料综述；郝肖赞，林仁聪，郑长虹，关妙音，潘如东，杨志，陈萍审核校对.html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关键词搜索：https://www.jiaokey.com/tag/工程纠纷100讲  建设工程施工合同司法解释二及最高院民一庭指导性案例应用全书.html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