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水工建筑物设计与水利工程管理</w:t>
      </w:r>
    </w:p>
    <w:p>
      <w:r>
        <w:rPr>
          <w:rFonts w:ascii="宋体" w:hAnsi="宋体" w:eastAsia="宋体"/>
          <w:sz w:val="24"/>
        </w:rPr>
        <w:t>李芳芳，王瑾瑜责任编辑；贾艳霞，樊振华，赵洪志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水工建筑物设计与水利工程管理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李芳芳，王瑾瑜责任编辑；贾艳霞，樊振华，赵洪志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本书出售、求购地址：https://www.jiaokey.com/book/detail/14655388.html</w:t>
      </w:r>
    </w:p>
    <w:p>
      <w:r>
        <w:t>更多相关图书推荐：https://www.jiaokey.com</w:t>
      </w:r>
    </w:p>
    <w:p>
      <w:r>
        <w:t>李芳芳，王瑾瑜责任编辑；贾艳霞，樊振华，赵洪志 其他作品：https://www.jiaokey.com/tag/李芳芳，王瑾瑜责任编辑；贾艳霞，樊振华，赵洪志.html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关键词搜索：https://www.jiaokey.com/tag/水工建筑物设计与水利工程管理.html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