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筹款与大学发展  教育新视野</w:t>
      </w:r>
    </w:p>
    <w:p>
      <w:r>
        <w:rPr>
          <w:rFonts w:ascii="宋体" w:hAnsi="宋体" w:eastAsia="宋体"/>
          <w:sz w:val="24"/>
        </w:rPr>
        <w:t>（美）诺厄·德雷兹内，弗朗西斯·休尔斯著；杨维东，余蓝译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筹款与大学发展  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（美）诺厄·德雷兹内，弗朗西斯·休尔斯著；杨维东，余蓝译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本书出售、求购地址：https://www.jiaokey.com/book/detail/14655199.html</w:t>
      </w:r>
    </w:p>
    <w:p>
      <w:r>
        <w:t>更多相关图书推荐：https://www.jiaokey.com</w:t>
      </w:r>
    </w:p>
    <w:p>
      <w:r>
        <w:t>（美）诺厄·德雷兹内，弗朗西斯·休尔斯著；杨维东，余蓝译 其他作品：https://www.jiaokey.com/tag/（美）诺厄·德雷兹内，弗朗西斯·休尔斯著；杨维东，余蓝译.html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关键词搜索：https://www.jiaokey.com/tag/筹款与大学发展  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