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商用飞机复合材料技术</w:t>
      </w:r>
    </w:p>
    <w:p>
      <w:r>
        <w:rPr>
          <w:rFonts w:ascii="宋体" w:hAnsi="宋体" w:eastAsia="宋体"/>
          <w:sz w:val="24"/>
        </w:rPr>
        <w:t>程普强，贾欲明译；（德国）乌尔夫·保罗·布罗依尔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商用飞机复合材料技术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程普强，贾欲明译；（德国）乌尔夫·保罗·布罗依尔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本书出售、求购地址：https://www.jiaokey.com/book/detail/14655138.html</w:t>
      </w:r>
    </w:p>
    <w:p>
      <w:r>
        <w:t>更多相关图书推荐：https://www.jiaokey.com</w:t>
      </w:r>
    </w:p>
    <w:p>
      <w:r>
        <w:t>程普强，贾欲明译；（德国）乌尔夫·保罗·布罗依尔 其他作品：https://www.jiaokey.com/tag/程普强，贾欲明译；（德国）乌尔夫·保罗·布罗依尔.html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关键词搜索：https://www.jiaokey.com/tag/商用飞机复合材料技术.html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