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阳光经济  21世纪中国模式的新格局</w:t>
      </w:r>
    </w:p>
    <w:p>
      <w:r>
        <w:rPr>
          <w:rFonts w:ascii="宋体" w:hAnsi="宋体" w:eastAsia="宋体"/>
          <w:sz w:val="24"/>
        </w:rPr>
        <w:t>（日）山崎养世著；默丽娟译；彭金辉，雷艳红校译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阳光经济  21世纪中国模式的新格局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（日）山崎养世著；默丽娟译；彭金辉，雷艳红校译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太阳能发电-电力工业-研究-中国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本书出售、求购地址：https://www.jiaokey.com/book/detail/14654985.html</w:t>
      </w:r>
    </w:p>
    <w:p>
      <w:r>
        <w:t>更多相关图书推荐：https://www.jiaokey.com</w:t>
      </w:r>
    </w:p>
    <w:p>
      <w:r>
        <w:t>（日）山崎养世著；默丽娟译；彭金辉，雷艳红校译 其他作品：https://www.jiaokey.com/tag/（日）山崎养世著；默丽娟译；彭金辉，雷艳红校译.html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关键词搜索：https://www.jiaokey.com/tag/太阳能发电-电力工业-研究-中国.html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