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前后轴独立驱动电动汽车动力系统设计与控制</w:t>
      </w:r>
    </w:p>
    <w:p>
      <w:r>
        <w:rPr>
          <w:rFonts w:ascii="宋体" w:hAnsi="宋体" w:eastAsia="宋体"/>
          <w:sz w:val="24"/>
        </w:rPr>
        <w:t>孙宾宾，高松，葛文庆，李波著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前后轴独立驱动电动汽车动力系统设计与控制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孙宾宾，高松，葛文庆，李波著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本书出售、求购地址：https://www.jiaokey.com/book/detail/14654746.html</w:t>
      </w:r>
    </w:p>
    <w:p>
      <w:r>
        <w:t>更多相关图书推荐：https://www.jiaokey.com</w:t>
      </w:r>
    </w:p>
    <w:p>
      <w:r>
        <w:t>孙宾宾，高松，葛文庆，李波著 其他作品：https://www.jiaokey.com/tag/孙宾宾，高松，葛文庆，李波著.html</w:t>
      </w:r>
    </w:p>
    <w:p>
      <w:r>
        <w:t>科学出版社 出版图书：https://www.jiaokey.com/tag/科学出版社.html</w:t>
      </w:r>
    </w:p>
    <w:p>
      <w:r>
        <w:t>关键词搜索：https://www.jiaokey.com/tag/前后轴独立驱动电动汽车动力系统设计与控制.html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