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零信任网络  在不可信网络中构建安全系统</w:t>
      </w:r>
    </w:p>
    <w:p>
      <w:r>
        <w:rPr>
          <w:rFonts w:ascii="宋体" w:hAnsi="宋体" w:eastAsia="宋体"/>
          <w:sz w:val="24"/>
        </w:rPr>
        <w:t>陈聪聪责任编辑；奇安信身份安全实验室译；（美国）埃文·吉尔曼，道格·巴斯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零信任网络  在不可信网络中构建安全系统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陈聪聪责任编辑；奇安信身份安全实验室译；（美国）埃文·吉尔曼，道格·巴斯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本书出售、求购地址：https://www.jiaokey.com/book/detail/14654705.html</w:t>
      </w:r>
    </w:p>
    <w:p>
      <w:r>
        <w:t>更多相关图书推荐：https://www.jiaokey.com</w:t>
      </w:r>
    </w:p>
    <w:p>
      <w:r>
        <w:t>陈聪聪责任编辑；奇安信身份安全实验室译；（美国）埃文·吉尔曼，道格·巴斯 其他作品：https://www.jiaokey.com/tag/陈聪聪责任编辑；奇安信身份安全实验室译；（美国）埃文·吉尔曼，道格·巴斯.html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关键词搜索：https://www.jiaokey.com/tag/零信任网络  在不可信网络中构建安全系统.html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