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2019京津冀协同发展报告</w:t>
      </w:r>
    </w:p>
    <w:p>
      <w:r>
        <w:rPr>
          <w:rFonts w:ascii="宋体" w:hAnsi="宋体" w:eastAsia="宋体"/>
          <w:sz w:val="24"/>
        </w:rPr>
        <w:t>李国平主编；孙铁山，席强敏，袁薇薇，吴爱芝，闫梅，孙瑜康副主编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2019京津冀协同发展报告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李国平主编；孙铁山，席强敏，袁薇薇，吴爱芝，闫梅，孙瑜康副主编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本书出售、求购地址：https://www.jiaokey.com/book/detail/14654598.html</w:t>
      </w:r>
    </w:p>
    <w:p>
      <w:r>
        <w:t>更多相关图书推荐：https://www.jiaokey.com</w:t>
      </w:r>
    </w:p>
    <w:p>
      <w:r>
        <w:t>李国平主编；孙铁山，席强敏，袁薇薇，吴爱芝，闫梅，孙瑜康副主编 其他作品：https://www.jiaokey.com/tag/李国平主编；孙铁山，席强敏，袁薇薇，吴爱芝，闫梅，孙瑜康副主编.html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关键词搜索：https://www.jiaokey.com/tag/2019京津冀协同发展报告.html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