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UI前端框架应用与开发</w:t>
      </w:r>
    </w:p>
    <w:p>
      <w:r>
        <w:rPr>
          <w:rFonts w:ascii="宋体" w:hAnsi="宋体" w:eastAsia="宋体"/>
          <w:sz w:val="24"/>
        </w:rPr>
        <w:t>杨晓光主编；何晶，李春青副主编；天津工业大学计算机科学与技术学院，融创软通公司教育培训部联合编写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UI前端框架应用与开发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杨晓光主编；何晶，李春青副主编；天津工业大学计算机科学与技术学院，融创软通公司教育培训部联合编写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网页-制作-教材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本书出售、求购地址：https://www.jiaokey.com/book/detail/14654521.html</w:t>
      </w:r>
    </w:p>
    <w:p>
      <w:r>
        <w:t>更多相关图书推荐：https://www.jiaokey.com</w:t>
      </w:r>
    </w:p>
    <w:p>
      <w:r>
        <w:t>杨晓光主编；何晶，李春青副主编；天津工业大学计算机科学与技术学院，融创软通公司教育培训部联合编写 其他作品：https://www.jiaokey.com/tag/杨晓光主编；何晶，李春青副主编；天津工业大学计算机科学与技术学院，融创软通公司教育培训部联合编写.html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关键词搜索：https://www.jiaokey.com/tag/网页-制作-教材.html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