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“职代会”提案工作流程与现范及案例实务</w:t>
      </w:r>
    </w:p>
    <w:p>
      <w:r>
        <w:rPr>
          <w:rFonts w:ascii="宋体" w:hAnsi="宋体" w:eastAsia="宋体"/>
          <w:sz w:val="24"/>
        </w:rPr>
        <w:t>赵振洲，庄健著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“职代会”提案工作流程与现范及案例实务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赵振洲，庄健著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本书出售、求购地址：https://www.jiaokey.com/book/detail/14654140.html</w:t>
      </w:r>
    </w:p>
    <w:p>
      <w:r>
        <w:t>更多相关图书推荐：https://www.jiaokey.com</w:t>
      </w:r>
    </w:p>
    <w:p>
      <w:r>
        <w:t>赵振洲，庄健著 其他作品：https://www.jiaokey.com/tag/赵振洲，庄健著.html</w:t>
      </w:r>
    </w:p>
    <w:p>
      <w:r>
        <w:t>人民日报出版社 出版图书：https://www.jiaokey.com/tag/人民日报出版社.html</w:t>
      </w:r>
    </w:p>
    <w:p>
      <w:r>
        <w:t>关键词搜索：https://www.jiaokey.com/tag/“职代会”提案工作流程与现范及案例实务.html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