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鸡尾酒原来是这么回事儿</w:t>
      </w:r>
    </w:p>
    <w:p>
      <w:r>
        <w:rPr>
          <w:rFonts w:ascii="宋体" w:hAnsi="宋体" w:eastAsia="宋体"/>
          <w:sz w:val="24"/>
        </w:rPr>
        <w:t>（法）米凯勒·吉多著；（法）亚尼斯·瓦卢西克斯绘；林琬淳译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鸡尾酒原来是这么回事儿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（法）米凯勒·吉多著；（法）亚尼斯·瓦卢西克斯绘；林琬淳译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本书出售、求购地址：https://www.jiaokey.com/book/detail/14653203.html</w:t>
      </w:r>
    </w:p>
    <w:p>
      <w:r>
        <w:t>更多相关图书推荐：https://www.jiaokey.com</w:t>
      </w:r>
    </w:p>
    <w:p>
      <w:r>
        <w:t>（法）米凯勒·吉多著；（法）亚尼斯·瓦卢西克斯绘；林琬淳译 其他作品：https://www.jiaokey.com/tag/（法）米凯勒·吉多著；（法）亚尼斯·瓦卢西克斯绘；林琬淳译.html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关键词搜索：https://www.jiaokey.com/tag/鸡尾酒原来是这么回事儿.html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