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紧固件失效分析与案例</w:t>
      </w:r>
    </w:p>
    <w:p>
      <w:r>
        <w:rPr>
          <w:rFonts w:ascii="宋体" w:hAnsi="宋体" w:eastAsia="宋体"/>
          <w:sz w:val="24"/>
        </w:rPr>
        <w:t>潘安霞，徐罗平，刘仕远，陈凯敏，胡小山编著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紧固件失效分析与案例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潘安霞，徐罗平，刘仕远，陈凯敏，胡小山编著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本书出售、求购地址：https://www.jiaokey.com/book/detail/14652825.html</w:t>
      </w:r>
    </w:p>
    <w:p>
      <w:r>
        <w:t>更多相关图书推荐：https://www.jiaokey.com</w:t>
      </w:r>
    </w:p>
    <w:p>
      <w:r>
        <w:t>潘安霞，徐罗平，刘仕远，陈凯敏，胡小山编著 其他作品：https://www.jiaokey.com/tag/潘安霞，徐罗平，刘仕远，陈凯敏，胡小山编著.html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关键词搜索：https://www.jiaokey.com/tag/紧固件失效分析与案例.html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