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UNIX网络编程  卷1  套接字联网API  第3版</w:t>
      </w:r>
    </w:p>
    <w:p>
      <w:r>
        <w:rPr>
          <w:rFonts w:ascii="宋体" w:hAnsi="宋体" w:eastAsia="宋体"/>
          <w:sz w:val="24"/>
        </w:rPr>
        <w:t>杨海玲责任编辑；（美国）W.理查德·史蒂芬斯，Bill Fenner，安德鲁·M.鲁道夫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UNIX网络编程  卷1  套接字联网API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杨海玲责任编辑；（美国）W.理查德·史蒂芬斯，Bill Fenner，安德鲁·M.鲁道夫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本书出售、求购地址：https://www.jiaokey.com/book/detail/14652544.html</w:t>
      </w:r>
    </w:p>
    <w:p>
      <w:r>
        <w:t>更多相关图书推荐：https://www.jiaokey.com</w:t>
      </w:r>
    </w:p>
    <w:p>
      <w:r>
        <w:t>杨海玲责任编辑；（美国）W.理查德·史蒂芬斯，Bill Fenner，安德鲁·M.鲁道夫 其他作品：https://www.jiaokey.com/tag/杨海玲责任编辑；（美国）W.理查德·史蒂芬斯，Bill Fenner，安德鲁·M.鲁道夫.html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关键词搜索：https://www.jiaokey.com/tag/UNIX网络编程  卷1  套接字联网API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