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龙游县公路水运交通建设“十五”计划及2020年规划</w:t>
      </w:r>
    </w:p>
    <w:p>
      <w:r>
        <w:rPr>
          <w:rFonts w:ascii="宋体" w:hAnsi="宋体" w:eastAsia="宋体"/>
          <w:sz w:val="24"/>
        </w:rPr>
        <w:t>龙游县交通局，衢州市交通设计院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龙游县公路水运交通建设“十五”计划及2020年规划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龙游县交通局，衢州市交通设计院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本书出售、求购地址：https://www.jiaokey.com/book/detail/14652493.html</w:t>
      </w:r>
    </w:p>
    <w:p>
      <w:r>
        <w:t>更多相关图书推荐：https://www.jiaokey.com</w:t>
      </w:r>
    </w:p>
    <w:p>
      <w:r>
        <w:t>龙游县交通局，衢州市交通设计院 其他作品：https://www.jiaokey.com/tag/龙游县交通局，衢州市交通设计院.html</w:t>
      </w:r>
    </w:p>
    <w:p>
      <w:r>
        <w:t>关键词搜索：https://www.jiaokey.com/tag/龙游县公路水运交通建设“十五”计划及2020年规划.html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