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书名：高职院校大学生思想分类引导与文化素质教育创新实践以成都航空职业技术学院为例</w:t>
      </w:r>
    </w:p>
    <w:p>
      <w:r>
        <w:t>作者：杨建国，尹成鑫，杨湘伶，陈玉华编著</w:t>
      </w:r>
    </w:p>
    <w:p>
      <w:r>
        <w:t>出版社：成都:西南交通大学出版社,2019.06</w:t>
      </w:r>
    </w:p>
    <w:p>
      <w:r>
        <w:t>出版日期：</w:t>
      </w:r>
    </w:p>
    <w:p>
      <w:r>
        <w:t>总页数：235</w:t>
      </w:r>
    </w:p>
    <w:p>
      <w:r>
        <w:t>更多请访问教客网: www.jiaokey.com</w:t>
      </w:r>
    </w:p>
    <w:p>
      <w:r>
        <w:t>高职院校大学生思想分类引导与文化素质教育创新实践以成都航空职业技术学院为例 评论地址：https://www.jiaokey.com/book/detail/14652351.html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