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西班牙政党法规和党内法规选译</w:t>
      </w:r>
    </w:p>
    <w:p>
      <w:r>
        <w:rPr>
          <w:rFonts w:ascii="宋体" w:hAnsi="宋体" w:eastAsia="宋体"/>
          <w:sz w:val="24"/>
        </w:rPr>
        <w:t>刘晋彤，余思聪，苏雨荷，夏西遥译；祝捷策划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西班牙政党法规和党内法规选译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刘晋彤，余思聪，苏雨荷，夏西遥译；祝捷策划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本书出售、求购地址：https://www.jiaokey.com/book/detail/14652210.html</w:t>
      </w:r>
    </w:p>
    <w:p>
      <w:r>
        <w:t>更多相关图书推荐：https://www.jiaokey.com</w:t>
      </w:r>
    </w:p>
    <w:p>
      <w:r>
        <w:t>刘晋彤，余思聪，苏雨荷，夏西遥译；祝捷策划 其他作品：https://www.jiaokey.com/tag/刘晋彤，余思聪，苏雨荷，夏西遥译；祝捷策划.html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关键词搜索：https://www.jiaokey.com/tag/西班牙政党法规和党内法规选译.html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