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  为钢琴与长笛、单簧管、中提琴、打击乐而作</w:t>
      </w:r>
    </w:p>
    <w:p>
      <w:r>
        <w:t>作者:张千一曲</w:t>
      </w:r>
    </w:p>
    <w:p>
      <w:r>
        <w:t>出版社:北京：人民音乐出版社</w:t>
      </w:r>
    </w:p>
    <w:p>
      <w:r>
        <w:t>出版日期：2018.10</w:t>
      </w:r>
    </w:p>
    <w:p>
      <w:r>
        <w:t>总页数：17</w:t>
      </w:r>
    </w:p>
    <w:p>
      <w:r>
        <w:t>更多请访问教客网:www.jiaokey.com</w:t>
      </w:r>
    </w:p>
    <w:p>
      <w:r>
        <w:t>别  为钢琴与长笛、单簧管、中提琴、打击乐而作评论地址：https://www.jiaokey.com/book/detail/14652140.html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