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建筑的表情</w:t>
      </w:r>
    </w:p>
    <w:p>
      <w:r>
        <w:rPr>
          <w:rFonts w:ascii="宋体" w:hAnsi="宋体" w:eastAsia="宋体"/>
          <w:sz w:val="24"/>
        </w:rPr>
        <w:t>杨惠君译；（美国）威托德·黎辛斯基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杨惠君译；（美国）威托德·黎辛斯基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本书出售、求购地址：https://www.jiaokey.com/book/detail/14651970.html</w:t>
      </w:r>
    </w:p>
    <w:p>
      <w:r>
        <w:t>更多相关图书推荐：https://www.jiaokey.com</w:t>
      </w:r>
    </w:p>
    <w:p>
      <w:r>
        <w:t>杨惠君译；（美国）威托德·黎辛斯基 其他作品：https://www.jiaokey.com/tag/杨惠君译；（美国）威托德·黎辛斯基.html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关键词搜索：https://www.jiaokey.com/tag/建筑的表情.html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