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新药实用手册  临床研究、设计、执行和分析</w:t>
      </w:r>
    </w:p>
    <w:p>
      <w:r>
        <w:rPr>
          <w:rFonts w:ascii="宋体" w:hAnsi="宋体" w:eastAsia="宋体"/>
          <w:sz w:val="24"/>
        </w:rPr>
        <w:t>王瑞莲编著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新药实用手册  临床研究、设计、执行和分析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王瑞莲编著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合记图书出版社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本书出售、求购地址：https://www.jiaokey.com/book/detail/14649481.html</w:t>
      </w:r>
    </w:p>
    <w:p>
      <w:r>
        <w:t>更多相关图书推荐：https://www.jiaokey.com</w:t>
      </w:r>
    </w:p>
    <w:p>
      <w:r>
        <w:t>王瑞莲编著 其他作品：https://www.jiaokey.com/tag/王瑞莲编著.html</w:t>
      </w:r>
    </w:p>
    <w:p>
      <w:r>
        <w:t>合记图书出版社 出版图书：https://www.jiaokey.com/tag/合记图书出版社.html</w:t>
      </w:r>
    </w:p>
    <w:p>
      <w:r>
        <w:t>关键词搜索：https://www.jiaokey.com/tag/新药实用手册  临床研究、设计、执行和分析.html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