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原发性心肌病组织形态与超微结构图谱</w:t>
      </w:r>
    </w:p>
    <w:p>
      <w:r>
        <w:rPr>
          <w:rFonts w:ascii="宋体" w:hAnsi="宋体" w:eastAsia="宋体"/>
          <w:sz w:val="24"/>
        </w:rPr>
        <w:t>赵红主编；赵红，宋来凤，孙洋，徐希特编委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原发性心肌病组织形态与超微结构图谱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赵红主编；赵红，宋来凤，孙洋，徐希特编委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本书出售、求购地址：https://www.jiaokey.com/book/detail/14648714.html</w:t>
      </w:r>
    </w:p>
    <w:p>
      <w:r>
        <w:t>更多相关图书推荐：https://www.jiaokey.com</w:t>
      </w:r>
    </w:p>
    <w:p>
      <w:r>
        <w:t>赵红主编；赵红，宋来凤，孙洋，徐希特编委 其他作品：https://www.jiaokey.com/tag/赵红主编；赵红，宋来凤，孙洋，徐希特编委.html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关键词搜索：https://www.jiaokey.com/tag/原发性心肌病组织形态与超微结构图谱.html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