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刘寅传</w:t>
      </w:r>
    </w:p>
    <w:p>
      <w:r>
        <w:rPr>
          <w:rFonts w:ascii="宋体" w:hAnsi="宋体" w:eastAsia="宋体"/>
          <w:sz w:val="24"/>
        </w:rPr>
        <w:t>《刘寅传》编纂委员会编；彭树廉，张书兴，张伯义，申瑶，蔡光普著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《刘寅传》编纂委员会编；彭树廉，张书兴，张伯义，申瑶，蔡光普著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本书出售、求购地址：https://www.jiaokey.com/book/detail/14648560.html</w:t>
      </w:r>
    </w:p>
    <w:p>
      <w:r>
        <w:t>更多相关图书推荐：https://www.jiaokey.com</w:t>
      </w:r>
    </w:p>
    <w:p>
      <w:r>
        <w:t>《刘寅传》编纂委员会编；彭树廉，张书兴，张伯义，申瑶，蔡光普著 其他作品：https://www.jiaokey.com/tag/《刘寅传》编纂委员会编；彭树廉，张书兴，张伯义，申瑶，蔡光普著.html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关键词搜索：https://www.jiaokey.com/tag/刘寅传.html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