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中国文化发展报告  2019</w:t>
      </w:r>
    </w:p>
    <w:p>
      <w:r>
        <w:rPr>
          <w:rFonts w:ascii="宋体" w:hAnsi="宋体" w:eastAsia="宋体"/>
          <w:sz w:val="24"/>
        </w:rPr>
        <w:t>江畅，湖北大学高等人文研究院，中华文化发展湖北省协同创新中心，湖北文化建设研究院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江畅，湖北大学高等人文研究院，中华文化发展湖北省协同创新中心，湖北文化建设研究院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本书出售、求购地址：https://www.jiaokey.com/book/detail/14648100.html</w:t>
      </w:r>
    </w:p>
    <w:p>
      <w:r>
        <w:t>更多相关图书推荐：https://www.jiaokey.com</w:t>
      </w:r>
    </w:p>
    <w:p>
      <w:r>
        <w:t>江畅，湖北大学高等人文研究院，中华文化发展湖北省协同创新中心，湖北文化建设研究院 其他作品：https://www.jiaokey.com/tag/江畅，湖北大学高等人文研究院，中华文化发展湖北省协同创新中心，湖北文化建设研究院.html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