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中国医科大学附属第一医院风湿免疫科疾病病例精解</w:t>
      </w:r>
    </w:p>
    <w:p>
      <w:r>
        <w:rPr>
          <w:rFonts w:ascii="宋体" w:hAnsi="宋体" w:eastAsia="宋体"/>
          <w:sz w:val="24"/>
        </w:rPr>
        <w:t>杨娉婷，张榕主编；丁爽，刘海娜，吴春玲副主编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中国医科大学附属第一医院风湿免疫科疾病病例精解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杨娉婷，张榕主编；丁爽，刘海娜，吴春玲副主编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本书出售、求购地址：https://www.jiaokey.com/book/detail/14646691.html</w:t>
      </w:r>
    </w:p>
    <w:p>
      <w:r>
        <w:t>更多相关图书推荐：https://www.jiaokey.com</w:t>
      </w:r>
    </w:p>
    <w:p>
      <w:r>
        <w:t>杨娉婷，张榕主编；丁爽，刘海娜，吴春玲副主编 其他作品：https://www.jiaokey.com/tag/杨娉婷，张榕主编；丁爽，刘海娜，吴春玲副主编.html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关键词搜索：https://www.jiaokey.com/tag/中国医科大学附属第一医院风湿免疫科疾病病例精解.html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