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管党治党新规定  十八大以来新党规党纪手册</w:t>
      </w:r>
    </w:p>
    <w:p>
      <w:r>
        <w:rPr>
          <w:rFonts w:ascii="宋体" w:hAnsi="宋体" w:eastAsia="宋体"/>
          <w:sz w:val="24"/>
        </w:rPr>
        <w:t>《管党治党新规定：十八大以来最新党规党纪手册》编写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管党治党新规定  十八大以来新党规党纪手册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《管党治党新规定：十八大以来最新党规党纪手册》编写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本书出售、求购地址：https://www.jiaokey.com/book/detail/14646471.html</w:t>
      </w:r>
    </w:p>
    <w:p>
      <w:r>
        <w:t>更多相关图书推荐：https://www.jiaokey.com</w:t>
      </w:r>
    </w:p>
    <w:p>
      <w:r>
        <w:t>《管党治党新规定：十八大以来最新党规党纪手册》编写 其他作品：https://www.jiaokey.com/tag/《管党治党新规定：十八大以来最新党规党纪手册》编写.html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关键词搜索：https://www.jiaokey.com/tag/管党治党新规定  十八大以来新党规党纪手册.html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