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机械零件与机构</w:t>
      </w:r>
    </w:p>
    <w:p>
      <w:r>
        <w:rPr>
          <w:rFonts w:ascii="宋体" w:hAnsi="宋体" w:eastAsia="宋体"/>
          <w:sz w:val="24"/>
        </w:rPr>
        <w:t>王爱平，朱同波，翟富林主编；赵玉平副主编；李宁艳，文静参编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机械零件与机构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王爱平，朱同波，翟富林主编；赵玉平副主编；李宁艳，文静参编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本书出售、求购地址：https://www.jiaokey.com/book/detail/14646385.html</w:t>
      </w:r>
    </w:p>
    <w:p>
      <w:r>
        <w:t>更多相关图书推荐：https://www.jiaokey.com</w:t>
      </w:r>
    </w:p>
    <w:p>
      <w:r>
        <w:t>王爱平，朱同波，翟富林主编；赵玉平副主编；李宁艳，文静参编 其他作品：https://www.jiaokey.com/tag/王爱平，朱同波，翟富林主编；赵玉平副主编；李宁艳，文静参编.html</w:t>
      </w:r>
    </w:p>
    <w:p>
      <w:r>
        <w:t>北京希望电子出版社 出版图书：https://www.jiaokey.com/tag/北京希望电子出版社.html</w:t>
      </w:r>
    </w:p>
    <w:p>
      <w:r>
        <w:t>关键词搜索：https://www.jiaokey.com/tag/机械零件与机构.html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