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中老年人力量训练指南</w:t>
      </w:r>
    </w:p>
    <w:p>
      <w:r>
        <w:rPr>
          <w:rFonts w:ascii="宋体" w:hAnsi="宋体" w:eastAsia="宋体"/>
          <w:sz w:val="24"/>
        </w:rPr>
        <w:t>（美）托马斯·R.贝希勒（ThomasR.Baechle），韦恩·L.威斯科特（WayneL.Westcott）著；张佳兴，陆洪军，计百成译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中老年人力量训练指南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（美）托马斯·R.贝希勒（ThomasR.Baechle），韦恩·L.威斯科特（WayneL.Westcott）著；张佳兴，陆洪军，计百成译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本书出售、求购地址：https://www.jiaokey.com/book/detail/14646290.html</w:t>
      </w:r>
    </w:p>
    <w:p>
      <w:r>
        <w:t>更多相关图书推荐：https://www.jiaokey.com</w:t>
      </w:r>
    </w:p>
    <w:p>
      <w:r>
        <w:t>（美）托马斯·R.贝希勒（ThomasR.Baechle），韦恩·L.威斯科特（WayneL.Westcott）著；张佳兴，陆洪军，计百成译 其他作品：https://www.jiaokey.com/tag/（美）托马斯·R.贝希勒（ThomasR.Baechle），韦恩·L.威斯科特（WayneL.Westcott）著；张佳兴，陆洪军，计百成译.html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关键词搜索：https://www.jiaokey.com/tag/中老年人力量训练指南.html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