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王子与贫儿简写本</w:t>
      </w:r>
    </w:p>
    <w:p>
      <w:r>
        <w:rPr>
          <w:rFonts w:ascii="宋体" w:hAnsi="宋体" w:eastAsia="宋体"/>
          <w:sz w:val="24"/>
        </w:rPr>
        <w:t>（美）NARK TWAIN著；（苏联）G.K.MAGHIDSON-STEPANOVA改写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（美）NARK TWAIN著；（苏联）G.K.MAGHIDSON-STEPANOVA改写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大连外国语学院英语系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本书出售、求购地址：https://www.jiaokey.com/book/detail/14645422.html</w:t>
      </w:r>
    </w:p>
    <w:p>
      <w:r>
        <w:t>更多相关图书推荐：https://www.jiaokey.com</w:t>
      </w:r>
    </w:p>
    <w:p>
      <w:r>
        <w:t>（美）NARK TWAIN著；（苏联）G.K.MAGHIDSON-STEPANOVA改写 其他作品：https://www.jiaokey.com/tag/（美）NARK TWAIN著；（苏联）G.K.MAGHIDSON-STEPANOVA改写.html</w:t>
      </w:r>
    </w:p>
    <w:p>
      <w:r>
        <w:t>大连外国语学院英语系 出版图书：https://www.jiaokey.com/tag/大连外国语学院英语系.html</w:t>
      </w:r>
    </w:p>
    <w:p>
      <w:r>
        <w:t>关键词搜索：https://www.jiaokey.com/tag/王子与贫儿简写本.html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