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炎症性肠病临床实践</w:t>
      </w:r>
    </w:p>
    <w:p>
      <w:r>
        <w:rPr>
          <w:rFonts w:ascii="宋体" w:hAnsi="宋体" w:eastAsia="宋体"/>
          <w:sz w:val="24"/>
        </w:rPr>
        <w:t>刘岩岩责任编辑；王昆华，缪应雷，李明松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刘岩岩责任编辑；王昆华，缪应雷，李明松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本书出售、求购地址：https://www.jiaokey.com/book/detail/14645172.html</w:t>
      </w:r>
    </w:p>
    <w:p>
      <w:r>
        <w:t>更多相关图书推荐：https://www.jiaokey.com</w:t>
      </w:r>
    </w:p>
    <w:p>
      <w:r>
        <w:t>刘岩岩责任编辑；王昆华，缪应雷，李明松 其他作品：https://www.jiaokey.com/tag/刘岩岩责任编辑；王昆华，缪应雷，李明松.html</w:t>
      </w:r>
    </w:p>
    <w:p>
      <w:r>
        <w:t>人民卫生出版社 出版图书：https://www.jiaokey.com/tag/人民卫生出版社.html</w:t>
      </w:r>
    </w:p>
    <w:p>
      <w:r>
        <w:t>关键词搜索：https://www.jiaokey.com/tag/炎症性肠病临床实践.html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