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疫苗使用与接种管理培训教程</w:t>
      </w:r>
    </w:p>
    <w:p>
      <w:r>
        <w:rPr>
          <w:rFonts w:ascii="宋体" w:hAnsi="宋体" w:eastAsia="宋体"/>
          <w:sz w:val="24"/>
        </w:rPr>
        <w:t>谢旭，单芙香主编；黄芳，孙文民副主编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疫苗使用与接种管理培训教程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谢旭，单芙香主编；黄芳，孙文民副主编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本书出售、求购地址：https://www.jiaokey.com/book/detail/14645157.html</w:t>
      </w:r>
    </w:p>
    <w:p>
      <w:r>
        <w:t>更多相关图书推荐：https://www.jiaokey.com</w:t>
      </w:r>
    </w:p>
    <w:p>
      <w:r>
        <w:t>谢旭，单芙香主编；黄芳，孙文民副主编 其他作品：https://www.jiaokey.com/tag/谢旭，单芙香主编；黄芳，孙文民副主编.html</w:t>
      </w:r>
    </w:p>
    <w:p>
      <w:r>
        <w:t>经济日报出版社 出版图书：https://www.jiaokey.com/tag/经济日报出版社.html</w:t>
      </w:r>
    </w:p>
    <w:p>
      <w:r>
        <w:t>关键词搜索：https://www.jiaokey.com/tag/疫苗使用与接种管理培训教程.html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