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医院人力资源价值升华  医院人性化管理实践</w:t>
      </w:r>
    </w:p>
    <w:p>
      <w:r>
        <w:rPr>
          <w:rFonts w:ascii="宋体" w:hAnsi="宋体" w:eastAsia="宋体"/>
          <w:sz w:val="24"/>
        </w:rPr>
        <w:t>余雄武著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医院人力资源价值升华  医院人性化管理实践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本书出售、求购地址：https://www.jiaokey.com/book/detail/14645132.html</w:t>
      </w:r>
    </w:p>
    <w:p>
      <w:r>
        <w:t>更多相关图书推荐：https://www.jiaokey.com</w:t>
      </w:r>
    </w:p>
    <w:p>
      <w:r>
        <w:t>余雄武著 其他作品：https://www.jiaokey.com/tag/余雄武著.html</w:t>
      </w:r>
    </w:p>
    <w:p>
      <w:r>
        <w:t>清华大学出版社 出版图书：https://www.jiaokey.com/tag/清华大学出版社.html</w:t>
      </w:r>
    </w:p>
    <w:p>
      <w:r>
        <w:t>关键词搜索：https://www.jiaokey.com/tag/医院人力资源价值升华  医院人性化管理实践.html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