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Flash动画设计与制作项目教程</w:t>
      </w:r>
    </w:p>
    <w:p>
      <w:r>
        <w:rPr>
          <w:rFonts w:ascii="宋体" w:hAnsi="宋体" w:eastAsia="宋体"/>
          <w:sz w:val="24"/>
        </w:rPr>
        <w:t>安远英，王同娟主编；姚娜，罗国春，张雪松，张淏副主编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Flash动画设计与制作项目教程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安远英，王同娟主编；姚娜，罗国春，张雪松，张淏副主编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本书出售、求购地址：https://www.jiaokey.com/book/detail/14644993.html</w:t>
      </w:r>
    </w:p>
    <w:p>
      <w:r>
        <w:t>更多相关图书推荐：https://www.jiaokey.com</w:t>
      </w:r>
    </w:p>
    <w:p>
      <w:r>
        <w:t>安远英，王同娟主编；姚娜，罗国春，张雪松，张淏副主编 其他作品：https://www.jiaokey.com/tag/安远英，王同娟主编；姚娜，罗国春，张雪松，张淏副主编.html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关键词搜索：https://www.jiaokey.com/tag/高等职业教育“十三五”规划教材  Flash动画设计与制作项目教程.html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