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动画设计原理与基础教程</w:t>
      </w:r>
    </w:p>
    <w:p>
      <w:r>
        <w:rPr>
          <w:rFonts w:ascii="宋体" w:hAnsi="宋体" w:eastAsia="宋体"/>
          <w:sz w:val="24"/>
        </w:rPr>
        <w:t>刘婧,张鹏军,庄鹏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动画设计原理与基础教程</w:t>
            </w:r>
          </w:p>
        </w:tc>
      </w:tr>
      <w:tr>
        <w:tc>
          <w:tcPr>
            <w:tcW w:type="dxa" w:w="4320"/>
          </w:tcPr>
          <w:p>
            <w:r>
              <w:t>作者</w:t>
            </w:r>
          </w:p>
        </w:tc>
        <w:tc>
          <w:tcPr>
            <w:tcW w:type="dxa" w:w="4320"/>
          </w:tcPr>
          <w:p>
            <w:r>
              <w:t>刘婧,张鹏军,庄鹏</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9787518056163</w:t>
            </w:r>
          </w:p>
        </w:tc>
      </w:tr>
      <w:tr>
        <w:tc>
          <w:tcPr>
            <w:tcW w:type="dxa" w:w="4320"/>
          </w:tcPr>
          <w:p>
            <w:r>
              <w:t>出版日期</w:t>
            </w:r>
          </w:p>
        </w:tc>
        <w:tc>
          <w:tcPr>
            <w:tcW w:type="dxa" w:w="4320"/>
          </w:tcPr>
          <w:p>
            <w:r>
              <w:t>2018-11-01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t>动画－设计－教材</w:t>
            </w:r>
          </w:p>
        </w:tc>
      </w:tr>
      <w:tr>
        <w:tc>
          <w:tcPr>
            <w:tcW w:type="dxa" w:w="4320"/>
          </w:tcPr>
          <w:p>
            <w:r>
              <w:t>分类</w:t>
            </w:r>
          </w:p>
        </w:tc>
        <w:tc>
          <w:tcPr>
            <w:tcW w:type="dxa" w:w="4320"/>
          </w:tcPr>
          <w:p>
            <w:r>
              <w:t>各种画技法：按用途分</w:t>
            </w:r>
          </w:p>
        </w:tc>
      </w:tr>
    </w:tbl>
    <w:p/>
    <w:p>
      <w:pPr>
        <w:pStyle w:val="Heading1"/>
      </w:pPr>
      <w:r>
        <w:t>图书介绍</w:t>
      </w:r>
    </w:p>
    <w:p>
      <w:r>
        <w:t>随着动漫文化产业的发展，对优秀的具有创造性能力人才的需求和培养成为最迫切的问题。因此动漫教育产业在近年来出现了蓬勃发展的现状，而动画是其中最具综合性和最重要的专业。动画是属于影视门类的一个艺术专业，艺术专业学科由于对学生创作思想培养的需要，本书选择了大量精心绘制的图片巧妙地融合到教学内容中。尽可能地结合动画视觉艺术的专业特点，合理的图文混排使教学内容生动有效地展示给学生，也使学生在得到一本教材的同时拥有了一本专业性和收藏性较强的资料集。</w:t>
      </w:r>
    </w:p>
    <w:p/>
    <w:p>
      <w:r>
        <w:t>本书出售、求购地址：https://www.jiaokey.com/book/detail/14644874.html</w:t>
      </w:r>
    </w:p>
    <w:p>
      <w:r>
        <w:t>更多各种画技法：按用途分图书推荐：https://www.jiaokey.com</w:t>
      </w:r>
    </w:p>
    <w:p>
      <w:r>
        <w:t>刘婧,张鹏军,庄鹏 其他作品：https://www.jiaokey.com/tag/刘婧,张鹏军,庄鹏.html</w:t>
      </w:r>
    </w:p>
    <w:p>
      <w:r>
        <w:t>北京：中国纺织出版社 出版图书：https://www.jiaokey.com/tag/北京：中国纺织出版社.html</w:t>
      </w:r>
    </w:p>
    <w:p>
      <w:r>
        <w:t>关键词搜索：https://www.jiaokey.com/tag/动画－设计－教材.html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