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股权激励、风险承担与创新绩效研究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股权激励、风险承担与创新绩效研究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本书出售、求购地址：https://www.jiaokey.com/book/detail/14644523.html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关键词搜索：https://www.jiaokey.com/tag/股权激励、风险承担与创新绩效研究.html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