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“一带一路”和长江经济带建设中的重庆思考</w:t>
      </w:r>
    </w:p>
    <w:p>
      <w:r>
        <w:rPr>
          <w:rFonts w:ascii="宋体" w:hAnsi="宋体" w:eastAsia="宋体"/>
          <w:sz w:val="24"/>
        </w:rPr>
        <w:t>童小平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“一带一路”和长江经济带建设中的重庆思考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童小平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本书出售、求购地址：https://www.jiaokey.com/book/detail/14644352.html</w:t>
      </w:r>
    </w:p>
    <w:p>
      <w:r>
        <w:t>更多相关图书推荐：https://www.jiaokey.com</w:t>
      </w:r>
    </w:p>
    <w:p>
      <w:r>
        <w:t>童小平 其他作品：https://www.jiaokey.com/tag/童小平.html</w:t>
      </w:r>
    </w:p>
    <w:p>
      <w:r>
        <w:t>关键词搜索：https://www.jiaokey.com/tag/“一带一路”和长江经济带建设中的重庆思考.html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